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רעיונות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למשחקים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הרגעים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הרגעים</w:t>
      </w:r>
    </w:p>
    <w:p w:rsidR="00000000" w:rsidDel="00000000" w:rsidP="00000000" w:rsidRDefault="00000000" w:rsidRPr="00000000" w14:paraId="00000002">
      <w:pPr>
        <w:bidi w:val="1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טלפון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שבור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יושבים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במעגל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מחליט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מילה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ולוחש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לאוזנו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היושב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לידיו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ממשיכים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המילה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בסבב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במעגל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האחרון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בסבב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המילה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ששמע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בקול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רם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סיפור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בהמשכים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יושבים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במעגל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מילה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והבא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אחריו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להמשיך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במילה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להשלים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וליצור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סיפור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הצגת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סיטואציה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חפץ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בפנטומימה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חידון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תנועות</w:t>
      </w:r>
    </w:p>
    <w:p w:rsidR="00000000" w:rsidDel="00000000" w:rsidP="00000000" w:rsidRDefault="00000000" w:rsidRPr="00000000" w14:paraId="00000006">
      <w:pPr>
        <w:bidi w:val="1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המלך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אמר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בתפקיד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המלך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ומורה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תנועות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המלך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אמר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____",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המילים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המלך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אמר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שביצעו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נפסלים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מהמשחק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כדאי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שנפסלו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לעבור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לתפקיד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המלך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לבלבל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דג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מלוח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מסתדרים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בשורה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עומד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לפניהם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במרחק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היחיד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עוצם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עיניו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ואומר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" 1,2,3,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דג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מלוח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הזה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רצים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לכיוונו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פוקח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עיניו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אסור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לזוז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אפשר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לבקש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מהחניך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לנסות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להצחיק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ומי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שצוחק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נפסל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וחוזר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לתחילת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המסלול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21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שאלות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בתורו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מקבל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מדבקה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המצח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דמות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/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חפץ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ונשאל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21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שאלות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להבין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09">
      <w:pPr>
        <w:bidi w:val="1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יבשה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חלקו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הרצפה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לשני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חלקים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ויבשה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שהמדריך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צריכים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לקפוץ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לאזור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הנקרא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ולהפך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אתגרו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מילים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בעברית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חפצים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ארבע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פינות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בוחרים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פינה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מספרים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ערים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וכו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').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עומד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במרכז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עוצם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עיניו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ומסתובב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האצבע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מופנית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חוץ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שהחניך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מסתוב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רצים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מהפינות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שבמרכז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מפסיק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להסתובב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ומצביע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הפינות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העומדים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בפינה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הזו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צריכים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משימה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כלשהי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להמציא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שיר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לקפוץ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רגל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..)</w:t>
      </w:r>
    </w:p>
    <w:p w:rsidR="00000000" w:rsidDel="00000000" w:rsidP="00000000" w:rsidRDefault="00000000" w:rsidRPr="00000000" w14:paraId="0000000B">
      <w:pPr>
        <w:bidi w:val="1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תופסת</w:t>
      </w:r>
    </w:p>
    <w:p w:rsidR="00000000" w:rsidDel="00000000" w:rsidP="00000000" w:rsidRDefault="00000000" w:rsidRPr="00000000" w14:paraId="0000000C">
      <w:pPr>
        <w:bidi w:val="1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מחבואים</w:t>
      </w:r>
    </w:p>
    <w:p w:rsidR="00000000" w:rsidDel="00000000" w:rsidP="00000000" w:rsidRDefault="00000000" w:rsidRPr="00000000" w14:paraId="0000000D">
      <w:pPr>
        <w:bidi w:val="1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מקלות</w:t>
      </w:r>
    </w:p>
    <w:p w:rsidR="00000000" w:rsidDel="00000000" w:rsidP="00000000" w:rsidRDefault="00000000" w:rsidRPr="00000000" w14:paraId="0000000E">
      <w:pPr>
        <w:bidi w:val="1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הקדרים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באים</w:t>
      </w:r>
    </w:p>
    <w:p w:rsidR="00000000" w:rsidDel="00000000" w:rsidP="00000000" w:rsidRDefault="00000000" w:rsidRPr="00000000" w14:paraId="0000000F">
      <w:pPr>
        <w:bidi w:val="1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תפסוני</w:t>
      </w:r>
    </w:p>
    <w:p w:rsidR="00000000" w:rsidDel="00000000" w:rsidP="00000000" w:rsidRDefault="00000000" w:rsidRPr="00000000" w14:paraId="00000010">
      <w:pPr>
        <w:bidi w:val="1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בא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למסיבה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?/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חוקיות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1">
      <w:pPr>
        <w:bidi w:val="1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מולקולות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בקבוצה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להסתדר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בקבוצות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המדריך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כדאי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לשנות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שמות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הקבוצות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שלמות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מצחיקים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מבלבלים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במבה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קבוצה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ביסלי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קבוצה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אנשים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וכו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'.</w:t>
      </w:r>
    </w:p>
    <w:p w:rsidR="00000000" w:rsidDel="00000000" w:rsidP="00000000" w:rsidRDefault="00000000" w:rsidRPr="00000000" w14:paraId="00000012">
      <w:pPr>
        <w:bidi w:val="1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ארנבת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שחורה</w:t>
      </w:r>
    </w:p>
    <w:p w:rsidR="00000000" w:rsidDel="00000000" w:rsidP="00000000" w:rsidRDefault="00000000" w:rsidRPr="00000000" w14:paraId="00000013">
      <w:pPr>
        <w:bidi w:val="1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משחק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הזיכרון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אנושי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מתחלקים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לזוגות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זוג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בוחר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תנועה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מסוימת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שימו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פעמיים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מתנדב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מבקש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בתורו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להציג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ומטרתו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לזהות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זוגות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אפשר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לבחור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מתנדבים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וליצור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תחרות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שחור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לבן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בחרו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מילים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מסוימות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שאסור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להגיד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ובקשו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משאר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לשאול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שאלות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שיגרמו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להגיד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המילה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האסורה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סלט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פירות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יושבים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במעגל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המדריך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מחלק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פרי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בננה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תפוח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תפוז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וכו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',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שמספר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חולקים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השם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מתנדב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עומד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במרכז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ומכריז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הפירות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הפרי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שנאמר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לקום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ולהחליף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מקומות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העומד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במרכז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לתפוס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במעגל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החלפת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מקומות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עומד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במרכז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המעגל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צריכים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להתחלף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מישהו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במעגל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יצירת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עין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והבנה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מתחלפים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במקומם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מילים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במרכז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לזהות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הזוגות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שמתכננים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להחליף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שעשו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קווא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קווא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דלה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אומה</w:t>
      </w:r>
    </w:p>
    <w:p w:rsidR="00000000" w:rsidDel="00000000" w:rsidP="00000000" w:rsidRDefault="00000000" w:rsidRPr="00000000" w14:paraId="00000018">
      <w:pPr>
        <w:bidi w:val="1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7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בום</w:t>
      </w:r>
    </w:p>
    <w:p w:rsidR="00000000" w:rsidDel="00000000" w:rsidP="00000000" w:rsidRDefault="00000000" w:rsidRPr="00000000" w14:paraId="00000019">
      <w:pPr>
        <w:bidi w:val="1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משחק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החפצים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זוג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חניכים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מקבל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חפץ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סתמי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כיסא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מנורה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...)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ונדרשים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להמציא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לחפץ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אפשר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להציג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כפנטומימה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הרדיו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הרדיו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בוחרת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שיר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לשיר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ומנהל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הרדיו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משתמש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בכפתור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ווליום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דמיוני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להגביר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להחליש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עוצמת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הקול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המקהלה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rFonts w:ascii="David" w:cs="David" w:eastAsia="David" w:hAnsi="David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אההה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הארוך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ביותר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המדריך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מגדיר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מסוים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נדרשים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להשתתף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במשימה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מתחיל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ואומר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אהההה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שנגמר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מפסיק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החניך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הבא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בתור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אחריו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מתחיל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ואומר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אהההה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וכך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הלאה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שנגמר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המטרה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להמשיך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להגיד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אהההה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בתורות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מבלי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לעצור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vi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921C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ojuLGm8Yez+xAVEQNlPIEwmN6Q==">CgMxLjAyCGguZ2pkZ3hzOAByITFoOW82QTQxbWY3TkxWV2JMQWpFNjhaRU5mbkJhOFp2aA==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2020-03-04T11:37:00Z</dcterms:created>
  <dc:creator>zohar 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0x010100FD3EFD5BA5B1064E8AA0370D363E163E</vt:lpwstr>
  </property>
</Properties>
</file>